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77E3" w14:textId="77777777" w:rsidR="00043827" w:rsidRDefault="00043827" w:rsidP="00856754">
      <w:pPr>
        <w:rPr>
          <w:bCs/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3FDFAF48" wp14:editId="0354429D">
            <wp:extent cx="6645910" cy="677545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28D1" w14:textId="77777777" w:rsidR="00043827" w:rsidRDefault="00043827" w:rsidP="00856754">
      <w:pPr>
        <w:rPr>
          <w:bCs/>
          <w:sz w:val="21"/>
          <w:szCs w:val="21"/>
        </w:rPr>
      </w:pPr>
    </w:p>
    <w:p w14:paraId="7A759C3C" w14:textId="77777777" w:rsidR="001E3F1F" w:rsidRDefault="001E3F1F" w:rsidP="001E3F1F">
      <w:pPr>
        <w:pStyle w:val="Default"/>
        <w:rPr>
          <w:bCs/>
          <w:sz w:val="21"/>
          <w:szCs w:val="21"/>
        </w:rPr>
      </w:pPr>
      <w:r w:rsidRPr="001E3F1F">
        <w:rPr>
          <w:bCs/>
          <w:sz w:val="21"/>
          <w:szCs w:val="21"/>
        </w:rPr>
        <w:t xml:space="preserve">Die </w:t>
      </w:r>
      <w:r w:rsidRPr="001E3F1F">
        <w:rPr>
          <w:b/>
          <w:bCs/>
          <w:sz w:val="21"/>
          <w:szCs w:val="21"/>
        </w:rPr>
        <w:t xml:space="preserve">TEST RITE </w:t>
      </w:r>
      <w:proofErr w:type="spellStart"/>
      <w:r w:rsidRPr="001E3F1F">
        <w:rPr>
          <w:b/>
          <w:bCs/>
          <w:sz w:val="21"/>
          <w:szCs w:val="21"/>
        </w:rPr>
        <w:t>tepro</w:t>
      </w:r>
      <w:proofErr w:type="spellEnd"/>
      <w:r w:rsidRPr="001E3F1F">
        <w:rPr>
          <w:b/>
          <w:bCs/>
          <w:sz w:val="21"/>
          <w:szCs w:val="21"/>
        </w:rPr>
        <w:t xml:space="preserve"> GmbH </w:t>
      </w:r>
      <w:r w:rsidRPr="001E3F1F">
        <w:rPr>
          <w:bCs/>
          <w:sz w:val="21"/>
          <w:szCs w:val="21"/>
        </w:rPr>
        <w:t xml:space="preserve">ist der erfolgreiche Zusammenschluss von der TEST RITE GERMANY IMPORT GMBH, sowie der TEST-RITE International (Germany) GmbH und der </w:t>
      </w:r>
      <w:proofErr w:type="spellStart"/>
      <w:r w:rsidRPr="001E3F1F">
        <w:rPr>
          <w:bCs/>
          <w:sz w:val="21"/>
          <w:szCs w:val="21"/>
        </w:rPr>
        <w:t>tepro</w:t>
      </w:r>
      <w:proofErr w:type="spellEnd"/>
      <w:r w:rsidRPr="001E3F1F">
        <w:rPr>
          <w:bCs/>
          <w:sz w:val="21"/>
          <w:szCs w:val="21"/>
        </w:rPr>
        <w:t xml:space="preserve"> Garten GmbH. Der TEST RITE Konzern ist ein weltweit operierender Handelskonzern mit über 5000 Mitarbeitern. Unsere deutsche Zentrale befindet sich in Rödermark im Rhein- Main-Gebiet. Ein weiterer Standort ist in Hamburg ansässig. Wir beliefern führende Einzelhandelsketten sowie den Online- Handel in der Bundesrepublik und dem deutschsprachigen Ausland. Die TEST RITE </w:t>
      </w:r>
      <w:proofErr w:type="spellStart"/>
      <w:r w:rsidRPr="001E3F1F">
        <w:rPr>
          <w:bCs/>
          <w:sz w:val="21"/>
          <w:szCs w:val="21"/>
        </w:rPr>
        <w:t>tepro</w:t>
      </w:r>
      <w:proofErr w:type="spellEnd"/>
      <w:r w:rsidRPr="001E3F1F">
        <w:rPr>
          <w:bCs/>
          <w:sz w:val="21"/>
          <w:szCs w:val="21"/>
        </w:rPr>
        <w:t xml:space="preserve"> GmbH ist zudem die Generalagentur der Keter-Gruppe für Deutschland. Zu unseren Produkten gehören alle Arten von Grillgeräten, Gartenmöbel, Gerätehäuser für den Outdoor-Bereich sowie nützliche und dekorative Artikel für Heim und Büro.</w:t>
      </w:r>
    </w:p>
    <w:p w14:paraId="0CF7A07D" w14:textId="77777777" w:rsidR="001E3F1F" w:rsidRPr="001E3F1F" w:rsidRDefault="001E3F1F" w:rsidP="001E3F1F">
      <w:pPr>
        <w:pStyle w:val="Default"/>
        <w:rPr>
          <w:bCs/>
          <w:sz w:val="21"/>
          <w:szCs w:val="21"/>
        </w:rPr>
      </w:pPr>
    </w:p>
    <w:p w14:paraId="12D48419" w14:textId="5A22E426" w:rsidR="00856754" w:rsidRPr="0022548F" w:rsidRDefault="00F251C5" w:rsidP="00856754">
      <w:pPr>
        <w:pStyle w:val="Default"/>
        <w:rPr>
          <w:sz w:val="21"/>
          <w:szCs w:val="21"/>
        </w:rPr>
      </w:pPr>
      <w:r w:rsidRPr="0022548F">
        <w:rPr>
          <w:sz w:val="21"/>
          <w:szCs w:val="21"/>
        </w:rPr>
        <w:t xml:space="preserve">Zur Verstärkung unseres </w:t>
      </w:r>
      <w:r w:rsidR="000D4DC4">
        <w:rPr>
          <w:sz w:val="21"/>
          <w:szCs w:val="21"/>
        </w:rPr>
        <w:t xml:space="preserve">Teams in </w:t>
      </w:r>
      <w:r w:rsidR="00867AA4">
        <w:rPr>
          <w:sz w:val="21"/>
          <w:szCs w:val="21"/>
        </w:rPr>
        <w:t xml:space="preserve">Rödermark </w:t>
      </w:r>
      <w:r w:rsidRPr="0022548F">
        <w:rPr>
          <w:sz w:val="21"/>
          <w:szCs w:val="21"/>
        </w:rPr>
        <w:t xml:space="preserve">suchen wir </w:t>
      </w:r>
      <w:r w:rsidRPr="0022548F">
        <w:rPr>
          <w:b/>
          <w:sz w:val="22"/>
          <w:szCs w:val="22"/>
        </w:rPr>
        <w:t>ab sofort</w:t>
      </w:r>
      <w:r w:rsidRPr="0022548F">
        <w:rPr>
          <w:sz w:val="21"/>
          <w:szCs w:val="21"/>
        </w:rPr>
        <w:t xml:space="preserve"> </w:t>
      </w:r>
      <w:r w:rsidR="0022548F" w:rsidRPr="0022548F">
        <w:rPr>
          <w:sz w:val="21"/>
          <w:szCs w:val="21"/>
        </w:rPr>
        <w:t>eine/</w:t>
      </w:r>
      <w:r w:rsidRPr="0022548F">
        <w:rPr>
          <w:sz w:val="21"/>
          <w:szCs w:val="21"/>
        </w:rPr>
        <w:t>n</w:t>
      </w:r>
      <w:r w:rsidR="001E6EAD">
        <w:rPr>
          <w:b/>
          <w:sz w:val="21"/>
          <w:szCs w:val="21"/>
        </w:rPr>
        <w:t xml:space="preserve"> </w:t>
      </w:r>
      <w:r w:rsidR="00DB10ED">
        <w:rPr>
          <w:b/>
          <w:sz w:val="21"/>
          <w:szCs w:val="21"/>
        </w:rPr>
        <w:t xml:space="preserve">SAP Business </w:t>
      </w:r>
      <w:proofErr w:type="spellStart"/>
      <w:r w:rsidR="00DB10ED">
        <w:rPr>
          <w:b/>
          <w:sz w:val="21"/>
          <w:szCs w:val="21"/>
        </w:rPr>
        <w:t>One</w:t>
      </w:r>
      <w:proofErr w:type="spellEnd"/>
      <w:r w:rsidR="00DB10ED">
        <w:rPr>
          <w:b/>
          <w:sz w:val="21"/>
          <w:szCs w:val="21"/>
        </w:rPr>
        <w:t xml:space="preserve"> </w:t>
      </w:r>
      <w:r w:rsidR="00202F97">
        <w:rPr>
          <w:b/>
          <w:sz w:val="21"/>
          <w:szCs w:val="21"/>
        </w:rPr>
        <w:t>Anwender</w:t>
      </w:r>
      <w:r w:rsidR="00DB10ED">
        <w:rPr>
          <w:b/>
          <w:sz w:val="21"/>
          <w:szCs w:val="21"/>
        </w:rPr>
        <w:t xml:space="preserve"> (m/w/d) </w:t>
      </w:r>
    </w:p>
    <w:p w14:paraId="7DDC7EC2" w14:textId="77777777" w:rsidR="00043827" w:rsidRDefault="00043827" w:rsidP="00856754">
      <w:pPr>
        <w:pStyle w:val="Default"/>
        <w:rPr>
          <w:sz w:val="28"/>
          <w:szCs w:val="28"/>
        </w:rPr>
      </w:pPr>
    </w:p>
    <w:p w14:paraId="1194FC85" w14:textId="3B019B70" w:rsidR="00802F0B" w:rsidRPr="00120C67" w:rsidRDefault="00314020" w:rsidP="00120C67">
      <w:pPr>
        <w:pStyle w:val="Default"/>
        <w:spacing w:after="2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Ihr zukünftiges Aufgabengebiet</w:t>
      </w:r>
      <w:r w:rsidR="00F251C5" w:rsidRPr="0022548F">
        <w:rPr>
          <w:b/>
          <w:bCs/>
          <w:sz w:val="21"/>
          <w:szCs w:val="21"/>
        </w:rPr>
        <w:t>:</w:t>
      </w:r>
    </w:p>
    <w:p w14:paraId="432F0179" w14:textId="77777777" w:rsidR="00120C67" w:rsidRPr="00120C67" w:rsidRDefault="00120C67" w:rsidP="00120C67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120C67">
        <w:rPr>
          <w:sz w:val="21"/>
          <w:szCs w:val="21"/>
        </w:rPr>
        <w:t xml:space="preserve">Zentrale Rolle bei der Betreuung und Weiterentwicklung unseres ERP-Systems SAP Business </w:t>
      </w:r>
      <w:proofErr w:type="spellStart"/>
      <w:r w:rsidRPr="00120C67">
        <w:rPr>
          <w:sz w:val="21"/>
          <w:szCs w:val="21"/>
        </w:rPr>
        <w:t>One</w:t>
      </w:r>
      <w:proofErr w:type="spellEnd"/>
    </w:p>
    <w:p w14:paraId="7D5855CC" w14:textId="77777777" w:rsidR="00120C67" w:rsidRPr="00120C67" w:rsidRDefault="00120C67" w:rsidP="00120C67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120C67">
        <w:rPr>
          <w:sz w:val="21"/>
          <w:szCs w:val="21"/>
        </w:rPr>
        <w:t>Verantwortung für das Entwickeln und Testen von Erweiterungen und Add-Ons</w:t>
      </w:r>
    </w:p>
    <w:p w14:paraId="40E060F4" w14:textId="77777777" w:rsidR="00120C67" w:rsidRPr="00120C67" w:rsidRDefault="00120C67" w:rsidP="00120C67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120C67">
        <w:rPr>
          <w:sz w:val="21"/>
          <w:szCs w:val="21"/>
        </w:rPr>
        <w:t>Eigenständige Erarbeitung und Umsetzung von Prozessen basierend auf Anwenderanforderungen</w:t>
      </w:r>
    </w:p>
    <w:p w14:paraId="7AF45591" w14:textId="77777777" w:rsidR="00120C67" w:rsidRPr="00120C67" w:rsidRDefault="00120C67" w:rsidP="00120C67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120C67">
        <w:rPr>
          <w:sz w:val="21"/>
          <w:szCs w:val="21"/>
        </w:rPr>
        <w:t>Erstellung und Bearbeitung von SQL-Abfragen sowie Generierung von Auswertungen/Statistiken</w:t>
      </w:r>
    </w:p>
    <w:p w14:paraId="3C56AF70" w14:textId="0A838F38" w:rsidR="00314020" w:rsidRPr="00314020" w:rsidRDefault="00120C67" w:rsidP="00120C67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120C67">
        <w:rPr>
          <w:sz w:val="21"/>
          <w:szCs w:val="21"/>
        </w:rPr>
        <w:t>Verantwortlich für das Monitoring, Troubleshooting und die Störungsbehebung</w:t>
      </w:r>
    </w:p>
    <w:p w14:paraId="64953FCA" w14:textId="77777777" w:rsidR="00314020" w:rsidRPr="00314020" w:rsidRDefault="00314020" w:rsidP="00314020">
      <w:pPr>
        <w:pStyle w:val="Default"/>
        <w:rPr>
          <w:sz w:val="21"/>
          <w:szCs w:val="21"/>
        </w:rPr>
      </w:pPr>
    </w:p>
    <w:p w14:paraId="5C582934" w14:textId="16348134" w:rsidR="00856754" w:rsidRPr="0022548F" w:rsidRDefault="00B02E48" w:rsidP="0085675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Ihr Profil</w:t>
      </w:r>
      <w:r w:rsidR="00856754" w:rsidRPr="0022548F">
        <w:rPr>
          <w:b/>
          <w:bCs/>
          <w:sz w:val="21"/>
          <w:szCs w:val="21"/>
        </w:rPr>
        <w:t xml:space="preserve">: </w:t>
      </w:r>
    </w:p>
    <w:p w14:paraId="49C09223" w14:textId="6B52950D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Abgeschlossene </w:t>
      </w:r>
      <w:r w:rsidR="00120C67">
        <w:rPr>
          <w:sz w:val="21"/>
          <w:szCs w:val="21"/>
        </w:rPr>
        <w:t>Berufsausbildung oder Studium im IT- Bereich</w:t>
      </w:r>
    </w:p>
    <w:p w14:paraId="7BB3368E" w14:textId="5B8942A7" w:rsidR="00D148D5" w:rsidRPr="00B061CA" w:rsidRDefault="00120C67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>
        <w:rPr>
          <w:sz w:val="21"/>
          <w:szCs w:val="21"/>
        </w:rPr>
        <w:t xml:space="preserve">SAP Business </w:t>
      </w:r>
      <w:proofErr w:type="spellStart"/>
      <w:r>
        <w:rPr>
          <w:sz w:val="21"/>
          <w:szCs w:val="21"/>
        </w:rPr>
        <w:t>One</w:t>
      </w:r>
      <w:proofErr w:type="spellEnd"/>
      <w:r>
        <w:rPr>
          <w:sz w:val="21"/>
          <w:szCs w:val="21"/>
        </w:rPr>
        <w:t xml:space="preserve"> Kenntnisse </w:t>
      </w:r>
      <w:r w:rsidR="00CA6543">
        <w:rPr>
          <w:sz w:val="21"/>
          <w:szCs w:val="21"/>
        </w:rPr>
        <w:t xml:space="preserve">und </w:t>
      </w:r>
      <w:proofErr w:type="gramStart"/>
      <w:r w:rsidR="00CA6543">
        <w:rPr>
          <w:sz w:val="21"/>
          <w:szCs w:val="21"/>
        </w:rPr>
        <w:t>SQL Kenntnisse</w:t>
      </w:r>
      <w:proofErr w:type="gramEnd"/>
      <w:r w:rsidR="00CA6543">
        <w:rPr>
          <w:sz w:val="21"/>
          <w:szCs w:val="21"/>
        </w:rPr>
        <w:t xml:space="preserve"> </w:t>
      </w:r>
    </w:p>
    <w:p w14:paraId="53CCB77F" w14:textId="545B263F" w:rsidR="007846BB" w:rsidRDefault="00A91632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>
        <w:rPr>
          <w:sz w:val="21"/>
          <w:szCs w:val="21"/>
        </w:rPr>
        <w:t xml:space="preserve">Erfahrung mit </w:t>
      </w:r>
      <w:proofErr w:type="spellStart"/>
      <w:r w:rsidR="007846BB" w:rsidRPr="007846BB">
        <w:rPr>
          <w:sz w:val="21"/>
          <w:szCs w:val="21"/>
        </w:rPr>
        <w:t>Coresuite</w:t>
      </w:r>
      <w:proofErr w:type="spellEnd"/>
      <w:r>
        <w:rPr>
          <w:sz w:val="21"/>
          <w:szCs w:val="21"/>
        </w:rPr>
        <w:t xml:space="preserve">, </w:t>
      </w:r>
      <w:r w:rsidR="007846BB" w:rsidRPr="007846BB">
        <w:rPr>
          <w:sz w:val="21"/>
          <w:szCs w:val="21"/>
        </w:rPr>
        <w:t xml:space="preserve">Customize oder </w:t>
      </w:r>
      <w:proofErr w:type="gramStart"/>
      <w:r w:rsidR="007846BB" w:rsidRPr="007846BB">
        <w:rPr>
          <w:sz w:val="21"/>
          <w:szCs w:val="21"/>
        </w:rPr>
        <w:t>SQL Datenbankadministration</w:t>
      </w:r>
      <w:proofErr w:type="gramEnd"/>
      <w:r w:rsidR="007846BB" w:rsidRPr="007846BB">
        <w:rPr>
          <w:sz w:val="21"/>
          <w:szCs w:val="21"/>
        </w:rPr>
        <w:t xml:space="preserve"> ist von Vorteil</w:t>
      </w:r>
    </w:p>
    <w:p w14:paraId="01175FFC" w14:textId="4F54DF9D" w:rsidR="00D148D5" w:rsidRPr="00B061CA" w:rsidRDefault="007846B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>
        <w:rPr>
          <w:sz w:val="21"/>
          <w:szCs w:val="21"/>
        </w:rPr>
        <w:t xml:space="preserve">Erfahrung mit </w:t>
      </w:r>
      <w:proofErr w:type="gramStart"/>
      <w:r>
        <w:rPr>
          <w:sz w:val="21"/>
          <w:szCs w:val="21"/>
        </w:rPr>
        <w:t>EDI Anbindungen</w:t>
      </w:r>
      <w:proofErr w:type="gramEnd"/>
      <w:r>
        <w:rPr>
          <w:sz w:val="21"/>
          <w:szCs w:val="21"/>
        </w:rPr>
        <w:t xml:space="preserve"> </w:t>
      </w:r>
    </w:p>
    <w:p w14:paraId="4D7008DF" w14:textId="4CF930DC" w:rsidR="00D148D5" w:rsidRPr="00B061CA" w:rsidRDefault="00D148D5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Sehr gute Englischkenntnisse in Wort und Schrift </w:t>
      </w:r>
    </w:p>
    <w:p w14:paraId="1B339930" w14:textId="77777777" w:rsidR="00D148D5" w:rsidRPr="00D148D5" w:rsidRDefault="00D148D5" w:rsidP="00D148D5">
      <w:pPr>
        <w:pStyle w:val="Default"/>
        <w:spacing w:after="25"/>
        <w:ind w:left="720"/>
        <w:rPr>
          <w:sz w:val="21"/>
          <w:szCs w:val="21"/>
          <w:lang w:val="en-US"/>
        </w:rPr>
      </w:pPr>
    </w:p>
    <w:p w14:paraId="5D714B45" w14:textId="77777777" w:rsidR="00856754" w:rsidRPr="0022548F" w:rsidRDefault="00856754" w:rsidP="00856754">
      <w:pPr>
        <w:pStyle w:val="Default"/>
        <w:rPr>
          <w:sz w:val="21"/>
          <w:szCs w:val="21"/>
        </w:rPr>
      </w:pPr>
      <w:r w:rsidRPr="0022548F">
        <w:rPr>
          <w:b/>
          <w:bCs/>
          <w:sz w:val="21"/>
          <w:szCs w:val="21"/>
        </w:rPr>
        <w:t xml:space="preserve">Wir bieten: </w:t>
      </w:r>
    </w:p>
    <w:p w14:paraId="5E6178F8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Eine attraktive und leistungsgerechte Vergütung</w:t>
      </w:r>
    </w:p>
    <w:p w14:paraId="5C6AB94E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Flexible Arbeitszeiten durch Gleitzeitregelung </w:t>
      </w:r>
    </w:p>
    <w:p w14:paraId="0553BECE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30 Urlaubstage </w:t>
      </w:r>
    </w:p>
    <w:p w14:paraId="78CB93AA" w14:textId="77777777" w:rsidR="00D81CEB" w:rsidRPr="00B061CA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 xml:space="preserve">Ein angenehmes Betriebsklima mit Kaffee, Tee und Obst zur freien Verfügung </w:t>
      </w:r>
    </w:p>
    <w:p w14:paraId="34ECCEC1" w14:textId="77777777" w:rsidR="00D81CEB" w:rsidRDefault="00D81CEB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B061CA">
        <w:rPr>
          <w:sz w:val="21"/>
          <w:szCs w:val="21"/>
        </w:rPr>
        <w:t>Ein eigenverantwortliches Arbeitsgebiet mit viel Gestaltungsfreiheit, flachen Hierarchien und eine offene und partnerschaftliche Gesprächs- und Unternehmenskultur</w:t>
      </w:r>
    </w:p>
    <w:p w14:paraId="4CCDCB98" w14:textId="7C216718" w:rsidR="00A91632" w:rsidRPr="00B061CA" w:rsidRDefault="00A91632" w:rsidP="00B061CA">
      <w:pPr>
        <w:pStyle w:val="Default"/>
        <w:numPr>
          <w:ilvl w:val="0"/>
          <w:numId w:val="1"/>
        </w:numPr>
        <w:tabs>
          <w:tab w:val="num" w:pos="360"/>
        </w:tabs>
        <w:ind w:left="360" w:hanging="360"/>
        <w:rPr>
          <w:sz w:val="21"/>
          <w:szCs w:val="21"/>
        </w:rPr>
      </w:pPr>
      <w:r w:rsidRPr="00A91632">
        <w:rPr>
          <w:sz w:val="21"/>
          <w:szCs w:val="21"/>
        </w:rPr>
        <w:t xml:space="preserve">Ein dankbares Team wartet darauf, Erfolge im SAP Business </w:t>
      </w:r>
      <w:proofErr w:type="spellStart"/>
      <w:r w:rsidRPr="00A91632">
        <w:rPr>
          <w:sz w:val="21"/>
          <w:szCs w:val="21"/>
        </w:rPr>
        <w:t>One</w:t>
      </w:r>
      <w:proofErr w:type="spellEnd"/>
      <w:r w:rsidRPr="00A91632">
        <w:rPr>
          <w:sz w:val="21"/>
          <w:szCs w:val="21"/>
        </w:rPr>
        <w:t xml:space="preserve"> Bereich gemeinsam zu feiern</w:t>
      </w:r>
    </w:p>
    <w:p w14:paraId="3E9A4897" w14:textId="77777777" w:rsidR="00595B21" w:rsidRPr="0022548F" w:rsidRDefault="00595B21" w:rsidP="00856754">
      <w:pPr>
        <w:rPr>
          <w:sz w:val="21"/>
          <w:szCs w:val="21"/>
        </w:rPr>
      </w:pPr>
    </w:p>
    <w:sectPr w:rsidR="00595B21" w:rsidRPr="0022548F" w:rsidSect="00B71BCB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8AA"/>
    <w:multiLevelType w:val="hybridMultilevel"/>
    <w:tmpl w:val="29680932"/>
    <w:lvl w:ilvl="0" w:tplc="36605A6C">
      <w:numFmt w:val="bullet"/>
      <w:lvlText w:val="•"/>
      <w:lvlJc w:val="left"/>
      <w:pPr>
        <w:ind w:left="253" w:hanging="154"/>
      </w:pPr>
      <w:rPr>
        <w:rFonts w:hint="default"/>
        <w:w w:val="143"/>
        <w:lang w:val="de-DE" w:eastAsia="en-US" w:bidi="ar-SA"/>
      </w:rPr>
    </w:lvl>
    <w:lvl w:ilvl="1" w:tplc="6A325F2A">
      <w:numFmt w:val="bullet"/>
      <w:lvlText w:val="•"/>
      <w:lvlJc w:val="left"/>
      <w:pPr>
        <w:ind w:left="1300" w:hanging="154"/>
      </w:pPr>
      <w:rPr>
        <w:rFonts w:hint="default"/>
        <w:lang w:val="de-DE" w:eastAsia="en-US" w:bidi="ar-SA"/>
      </w:rPr>
    </w:lvl>
    <w:lvl w:ilvl="2" w:tplc="2D847B9C">
      <w:numFmt w:val="bullet"/>
      <w:lvlText w:val="•"/>
      <w:lvlJc w:val="left"/>
      <w:pPr>
        <w:ind w:left="2341" w:hanging="154"/>
      </w:pPr>
      <w:rPr>
        <w:rFonts w:hint="default"/>
        <w:lang w:val="de-DE" w:eastAsia="en-US" w:bidi="ar-SA"/>
      </w:rPr>
    </w:lvl>
    <w:lvl w:ilvl="3" w:tplc="7F18196E">
      <w:numFmt w:val="bullet"/>
      <w:lvlText w:val="•"/>
      <w:lvlJc w:val="left"/>
      <w:pPr>
        <w:ind w:left="3381" w:hanging="154"/>
      </w:pPr>
      <w:rPr>
        <w:rFonts w:hint="default"/>
        <w:lang w:val="de-DE" w:eastAsia="en-US" w:bidi="ar-SA"/>
      </w:rPr>
    </w:lvl>
    <w:lvl w:ilvl="4" w:tplc="E176F62C">
      <w:numFmt w:val="bullet"/>
      <w:lvlText w:val="•"/>
      <w:lvlJc w:val="left"/>
      <w:pPr>
        <w:ind w:left="4422" w:hanging="154"/>
      </w:pPr>
      <w:rPr>
        <w:rFonts w:hint="default"/>
        <w:lang w:val="de-DE" w:eastAsia="en-US" w:bidi="ar-SA"/>
      </w:rPr>
    </w:lvl>
    <w:lvl w:ilvl="5" w:tplc="A554F5E2">
      <w:numFmt w:val="bullet"/>
      <w:lvlText w:val="•"/>
      <w:lvlJc w:val="left"/>
      <w:pPr>
        <w:ind w:left="5463" w:hanging="154"/>
      </w:pPr>
      <w:rPr>
        <w:rFonts w:hint="default"/>
        <w:lang w:val="de-DE" w:eastAsia="en-US" w:bidi="ar-SA"/>
      </w:rPr>
    </w:lvl>
    <w:lvl w:ilvl="6" w:tplc="6B96E03E">
      <w:numFmt w:val="bullet"/>
      <w:lvlText w:val="•"/>
      <w:lvlJc w:val="left"/>
      <w:pPr>
        <w:ind w:left="6503" w:hanging="154"/>
      </w:pPr>
      <w:rPr>
        <w:rFonts w:hint="default"/>
        <w:lang w:val="de-DE" w:eastAsia="en-US" w:bidi="ar-SA"/>
      </w:rPr>
    </w:lvl>
    <w:lvl w:ilvl="7" w:tplc="348C5070">
      <w:numFmt w:val="bullet"/>
      <w:lvlText w:val="•"/>
      <w:lvlJc w:val="left"/>
      <w:pPr>
        <w:ind w:left="7544" w:hanging="154"/>
      </w:pPr>
      <w:rPr>
        <w:rFonts w:hint="default"/>
        <w:lang w:val="de-DE" w:eastAsia="en-US" w:bidi="ar-SA"/>
      </w:rPr>
    </w:lvl>
    <w:lvl w:ilvl="8" w:tplc="4900D230">
      <w:numFmt w:val="bullet"/>
      <w:lvlText w:val="•"/>
      <w:lvlJc w:val="left"/>
      <w:pPr>
        <w:ind w:left="8585" w:hanging="154"/>
      </w:pPr>
      <w:rPr>
        <w:rFonts w:hint="default"/>
        <w:lang w:val="de-DE" w:eastAsia="en-US" w:bidi="ar-SA"/>
      </w:rPr>
    </w:lvl>
  </w:abstractNum>
  <w:abstractNum w:abstractNumId="1" w15:restartNumberingAfterBreak="0">
    <w:nsid w:val="13FE2BFA"/>
    <w:multiLevelType w:val="multilevel"/>
    <w:tmpl w:val="81B20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B09CA"/>
    <w:multiLevelType w:val="multilevel"/>
    <w:tmpl w:val="8EE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82D31"/>
    <w:multiLevelType w:val="multilevel"/>
    <w:tmpl w:val="BCC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523BE"/>
    <w:multiLevelType w:val="hybridMultilevel"/>
    <w:tmpl w:val="167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56A3B"/>
    <w:multiLevelType w:val="hybridMultilevel"/>
    <w:tmpl w:val="72AC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6A5"/>
    <w:multiLevelType w:val="multilevel"/>
    <w:tmpl w:val="784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C6256"/>
    <w:multiLevelType w:val="hybridMultilevel"/>
    <w:tmpl w:val="0046E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B028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5538"/>
    <w:multiLevelType w:val="hybridMultilevel"/>
    <w:tmpl w:val="0CAE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6FD1"/>
    <w:multiLevelType w:val="multilevel"/>
    <w:tmpl w:val="0A4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987577">
    <w:abstractNumId w:val="0"/>
  </w:num>
  <w:num w:numId="2" w16cid:durableId="1888255523">
    <w:abstractNumId w:val="8"/>
  </w:num>
  <w:num w:numId="3" w16cid:durableId="1799763091">
    <w:abstractNumId w:val="4"/>
  </w:num>
  <w:num w:numId="4" w16cid:durableId="1401365293">
    <w:abstractNumId w:val="3"/>
  </w:num>
  <w:num w:numId="5" w16cid:durableId="1621885094">
    <w:abstractNumId w:val="1"/>
  </w:num>
  <w:num w:numId="6" w16cid:durableId="1893541171">
    <w:abstractNumId w:val="7"/>
  </w:num>
  <w:num w:numId="7" w16cid:durableId="1468354996">
    <w:abstractNumId w:val="6"/>
  </w:num>
  <w:num w:numId="8" w16cid:durableId="1399133561">
    <w:abstractNumId w:val="2"/>
  </w:num>
  <w:num w:numId="9" w16cid:durableId="1039933459">
    <w:abstractNumId w:val="5"/>
  </w:num>
  <w:num w:numId="10" w16cid:durableId="1754156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54"/>
    <w:rsid w:val="00043827"/>
    <w:rsid w:val="00044404"/>
    <w:rsid w:val="000D4DC4"/>
    <w:rsid w:val="0011119A"/>
    <w:rsid w:val="00120C67"/>
    <w:rsid w:val="00137053"/>
    <w:rsid w:val="001A419F"/>
    <w:rsid w:val="001E3F1F"/>
    <w:rsid w:val="001E6EAD"/>
    <w:rsid w:val="00202F97"/>
    <w:rsid w:val="0022548F"/>
    <w:rsid w:val="00281C9D"/>
    <w:rsid w:val="002F3230"/>
    <w:rsid w:val="00314020"/>
    <w:rsid w:val="00334141"/>
    <w:rsid w:val="003D7E87"/>
    <w:rsid w:val="00464DA4"/>
    <w:rsid w:val="004E274C"/>
    <w:rsid w:val="0053358F"/>
    <w:rsid w:val="00595B21"/>
    <w:rsid w:val="00630E6D"/>
    <w:rsid w:val="00667E52"/>
    <w:rsid w:val="00684677"/>
    <w:rsid w:val="00685BAA"/>
    <w:rsid w:val="006C2705"/>
    <w:rsid w:val="00740EF2"/>
    <w:rsid w:val="00767B21"/>
    <w:rsid w:val="007846BB"/>
    <w:rsid w:val="007E1D03"/>
    <w:rsid w:val="007F2FFA"/>
    <w:rsid w:val="00802F0B"/>
    <w:rsid w:val="008073E3"/>
    <w:rsid w:val="00820087"/>
    <w:rsid w:val="00830B71"/>
    <w:rsid w:val="00847193"/>
    <w:rsid w:val="00856754"/>
    <w:rsid w:val="00867AA4"/>
    <w:rsid w:val="008E487D"/>
    <w:rsid w:val="00903E2E"/>
    <w:rsid w:val="009404AB"/>
    <w:rsid w:val="0097160B"/>
    <w:rsid w:val="00993325"/>
    <w:rsid w:val="00A167BF"/>
    <w:rsid w:val="00A31712"/>
    <w:rsid w:val="00A553DD"/>
    <w:rsid w:val="00A91632"/>
    <w:rsid w:val="00B02E48"/>
    <w:rsid w:val="00B061CA"/>
    <w:rsid w:val="00B253AC"/>
    <w:rsid w:val="00B274D5"/>
    <w:rsid w:val="00B71BCB"/>
    <w:rsid w:val="00B952A7"/>
    <w:rsid w:val="00BC5A89"/>
    <w:rsid w:val="00C00F2C"/>
    <w:rsid w:val="00C60E5D"/>
    <w:rsid w:val="00C80DB2"/>
    <w:rsid w:val="00CA6543"/>
    <w:rsid w:val="00D148D5"/>
    <w:rsid w:val="00D668BC"/>
    <w:rsid w:val="00D75AC2"/>
    <w:rsid w:val="00D81CEB"/>
    <w:rsid w:val="00DB10ED"/>
    <w:rsid w:val="00E217BD"/>
    <w:rsid w:val="00E4175C"/>
    <w:rsid w:val="00EE49A2"/>
    <w:rsid w:val="00F251C5"/>
    <w:rsid w:val="00FB5EC5"/>
    <w:rsid w:val="00FF567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2D02"/>
  <w15:chartTrackingRefBased/>
  <w15:docId w15:val="{46A28B8F-B22A-4C2F-BCE9-33B7378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6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7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341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4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11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11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11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1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jmichael@testrite.de</dc:creator>
  <cp:keywords/>
  <dc:description/>
  <cp:lastModifiedBy>Albulena Gashi</cp:lastModifiedBy>
  <cp:revision>2</cp:revision>
  <cp:lastPrinted>2021-06-01T12:50:00Z</cp:lastPrinted>
  <dcterms:created xsi:type="dcterms:W3CDTF">2024-03-01T10:52:00Z</dcterms:created>
  <dcterms:modified xsi:type="dcterms:W3CDTF">2024-03-01T10:52:00Z</dcterms:modified>
</cp:coreProperties>
</file>